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9C" w:rsidRDefault="006C5CC3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/>
          <w:sz w:val="40"/>
          <w:szCs w:val="40"/>
        </w:rPr>
        <w:t>202</w:t>
      </w:r>
      <w:r w:rsidR="00C80058">
        <w:rPr>
          <w:rFonts w:ascii="Times New Roman" w:eastAsia="方正小标宋简体" w:hAnsi="Times New Roman" w:cs="Times New Roman" w:hint="eastAsia"/>
          <w:sz w:val="40"/>
          <w:szCs w:val="40"/>
        </w:rPr>
        <w:t>1</w:t>
      </w:r>
      <w:r>
        <w:rPr>
          <w:rFonts w:ascii="Times New Roman" w:eastAsia="方正小标宋简体" w:hAnsi="Times New Roman" w:cs="Times New Roman"/>
          <w:sz w:val="40"/>
          <w:szCs w:val="40"/>
        </w:rPr>
        <w:t>年度</w:t>
      </w:r>
      <w:r w:rsidR="00DA36DC">
        <w:rPr>
          <w:rFonts w:ascii="Times New Roman" w:eastAsia="方正小标宋简体" w:hAnsi="Times New Roman" w:cs="Times New Roman" w:hint="eastAsia"/>
          <w:sz w:val="40"/>
          <w:szCs w:val="40"/>
        </w:rPr>
        <w:t>英吉沙县</w:t>
      </w:r>
      <w:r>
        <w:rPr>
          <w:rFonts w:ascii="Times New Roman" w:eastAsia="方正小标宋简体" w:hAnsi="Times New Roman" w:cs="Times New Roman"/>
          <w:sz w:val="40"/>
          <w:szCs w:val="40"/>
        </w:rPr>
        <w:t>政府债务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决算</w:t>
      </w:r>
      <w:r>
        <w:rPr>
          <w:rFonts w:ascii="Times New Roman" w:eastAsia="方正小标宋简体" w:hAnsi="Times New Roman" w:cs="Times New Roman"/>
          <w:sz w:val="40"/>
          <w:szCs w:val="40"/>
        </w:rPr>
        <w:t>情况说明</w:t>
      </w:r>
    </w:p>
    <w:p w:rsidR="002C479C" w:rsidRDefault="002C479C" w:rsidP="00E43095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一、202</w:t>
      </w:r>
      <w:r w:rsidR="00C80058">
        <w:rPr>
          <w:rFonts w:ascii="黑体" w:eastAsia="黑体" w:hAnsi="黑体" w:cs="Times New Roman" w:hint="eastAsia"/>
          <w:sz w:val="32"/>
          <w:szCs w:val="32"/>
        </w:rPr>
        <w:t>1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年度政府债务限额总体情况</w:t>
      </w:r>
    </w:p>
    <w:p w:rsid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政府债务限额总额为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22.625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</w:t>
      </w:r>
      <w:r w:rsidR="008741DC" w:rsidRPr="00C03898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2C479C" w:rsidRPr="00C03898" w:rsidRDefault="006C5CC3" w:rsidP="00C81CA6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（一）202</w:t>
      </w:r>
      <w:r w:rsidR="00C8005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年债务限额分类型情况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1.一般债务限额总额情况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政府一般债务限额总额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7.425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2.专项债务限额总额情况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E43095" w:rsidRPr="00C03898">
        <w:rPr>
          <w:rFonts w:ascii="方正仿宋_GBK" w:eastAsia="方正仿宋_GBK" w:hAnsi="Times New Roman" w:cs="Times New Roman" w:hint="eastAsia"/>
          <w:sz w:val="32"/>
          <w:szCs w:val="32"/>
        </w:rPr>
        <w:t>20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政府专项债务限额总额为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5.2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（二）202</w:t>
      </w:r>
      <w:r w:rsidR="00C8005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年新增债务限额情况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1.新增一般债务限额情况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政府新增一般债务限额总额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1.018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2.新增专项债务限额情况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政府新增专项债务限额总额为</w:t>
      </w:r>
      <w:r w:rsidR="00C80058">
        <w:rPr>
          <w:rFonts w:ascii="方正仿宋_GBK" w:eastAsia="方正仿宋_GBK" w:hAnsi="Times New Roman" w:cs="Times New Roman" w:hint="eastAsia"/>
          <w:sz w:val="32"/>
          <w:szCs w:val="32"/>
        </w:rPr>
        <w:t>4.2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二、</w:t>
      </w:r>
      <w:r w:rsidR="000E7018" w:rsidRPr="00C81CA6">
        <w:rPr>
          <w:rFonts w:ascii="黑体" w:eastAsia="黑体" w:hAnsi="黑体" w:cs="Times New Roman" w:hint="eastAsia"/>
          <w:sz w:val="32"/>
          <w:szCs w:val="32"/>
        </w:rPr>
        <w:t>202</w:t>
      </w:r>
      <w:r w:rsidR="00591471">
        <w:rPr>
          <w:rFonts w:ascii="黑体" w:eastAsia="黑体" w:hAnsi="黑体" w:cs="Times New Roman" w:hint="eastAsia"/>
          <w:sz w:val="32"/>
          <w:szCs w:val="32"/>
        </w:rPr>
        <w:t>1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年度政府债务余额（决算数）</w:t>
      </w:r>
    </w:p>
    <w:p w:rsidR="002C479C" w:rsidRPr="00C03898" w:rsidRDefault="000E7018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政府债务余额决算数为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21.1050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亿元（含外债余额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亿元），政府债务余额全部严格控制在限额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22.625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亿元内。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（一）一般债务余额决算数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政府一般债务余额决算数为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5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.9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050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亿元（含外债余额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（二）专项债务余额决算数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政府专项债务余额决算数为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5.2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三、202</w:t>
      </w:r>
      <w:r w:rsidR="00591471">
        <w:rPr>
          <w:rFonts w:ascii="黑体" w:eastAsia="黑体" w:hAnsi="黑体" w:cs="Times New Roman" w:hint="eastAsia"/>
          <w:sz w:val="32"/>
          <w:szCs w:val="32"/>
        </w:rPr>
        <w:t>1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年度政府债券发行使用情况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发行政府债券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5.468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亿元（新增债券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5.218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</w:t>
      </w:r>
      <w:r w:rsidR="00591471">
        <w:rPr>
          <w:rFonts w:ascii="方正仿宋_GBK" w:eastAsia="方正仿宋_GBK" w:hAnsi="Times New Roman" w:cs="Times New Roman" w:hint="eastAsia"/>
          <w:sz w:val="32"/>
          <w:szCs w:val="32"/>
        </w:rPr>
        <w:t>0.25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lastRenderedPageBreak/>
        <w:t>（一）新增一般债券发行使用情况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发行新增一般债券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1.018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亿元，上述债券资金主要用于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教育、水利、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卫生医疗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。债券期限分别是</w:t>
      </w:r>
      <w:r w:rsidR="00C21E9D">
        <w:rPr>
          <w:rFonts w:ascii="方正仿宋_GBK" w:eastAsia="方正仿宋_GBK" w:hAnsi="Times New Roman" w:cs="Times New Roman" w:hint="eastAsia"/>
          <w:sz w:val="32"/>
          <w:szCs w:val="32"/>
        </w:rPr>
        <w:t>7、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10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年期，债券平均利率为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3.</w:t>
      </w:r>
      <w:r w:rsidR="00C21E9D">
        <w:rPr>
          <w:rFonts w:ascii="方正仿宋_GBK" w:eastAsia="方正仿宋_GBK" w:hAnsi="Times New Roman" w:cs="Times New Roman" w:hint="eastAsia"/>
          <w:sz w:val="32"/>
          <w:szCs w:val="32"/>
        </w:rPr>
        <w:t>35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%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，债券还本付息通过一般公共预算收入偿还。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（二）新增专项债券发行使用情况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发行新增专项债券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4.2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亿元，上述债券资金主要用于</w:t>
      </w:r>
      <w:r w:rsidR="00E6482A" w:rsidRPr="00E6482A">
        <w:rPr>
          <w:rFonts w:ascii="方正仿宋_GBK" w:eastAsia="方正仿宋_GBK" w:hAnsi="Times New Roman" w:cs="Times New Roman" w:hint="eastAsia"/>
          <w:sz w:val="32"/>
          <w:szCs w:val="32"/>
        </w:rPr>
        <w:t>市政建设</w:t>
      </w:r>
      <w:r w:rsidR="00E6482A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农林水利</w:t>
      </w:r>
      <w:r w:rsidR="00E6482A">
        <w:rPr>
          <w:rFonts w:ascii="方正仿宋_GBK" w:eastAsia="方正仿宋_GBK" w:hAnsi="Times New Roman" w:cs="Times New Roman" w:hint="eastAsia"/>
          <w:sz w:val="32"/>
          <w:szCs w:val="32"/>
        </w:rPr>
        <w:t>建设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="00E6482A" w:rsidRPr="00E6482A">
        <w:rPr>
          <w:rFonts w:ascii="方正仿宋_GBK" w:eastAsia="方正仿宋_GBK" w:hAnsi="Times New Roman" w:cs="Times New Roman" w:hint="eastAsia"/>
          <w:sz w:val="32"/>
          <w:szCs w:val="32"/>
        </w:rPr>
        <w:t>生态建设和环境保护</w:t>
      </w:r>
      <w:r w:rsidR="00E6482A">
        <w:rPr>
          <w:rFonts w:ascii="方正仿宋_GBK" w:eastAsia="方正仿宋_GBK" w:hAnsi="Times New Roman" w:cs="Times New Roman" w:hint="eastAsia"/>
          <w:sz w:val="32"/>
          <w:szCs w:val="32"/>
        </w:rPr>
        <w:t>、教育、医疗卫生、社会保障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等重点领域。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债券期限均是</w:t>
      </w:r>
      <w:r w:rsidR="00C21E9D">
        <w:rPr>
          <w:rFonts w:ascii="方正仿宋_GBK" w:eastAsia="方正仿宋_GBK" w:hAnsi="Times New Roman" w:cs="Times New Roman" w:hint="eastAsia"/>
          <w:sz w:val="32"/>
          <w:szCs w:val="32"/>
        </w:rPr>
        <w:t>10、15、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20年期，债券平均利率为3.</w:t>
      </w:r>
      <w:r w:rsidR="00C21E9D">
        <w:rPr>
          <w:rFonts w:ascii="方正仿宋_GBK" w:eastAsia="方正仿宋_GBK" w:hAnsi="Times New Roman" w:cs="Times New Roman" w:hint="eastAsia"/>
          <w:sz w:val="32"/>
          <w:szCs w:val="32"/>
        </w:rPr>
        <w:t>28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%，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，债券还本付息通过对应项目取得的政府性基金或专项收入偿还。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（三）再融资债券发行使用情况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F62C92"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发行再融资债券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.25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四、</w:t>
      </w:r>
      <w:r w:rsidR="00F62C92" w:rsidRPr="00C81CA6">
        <w:rPr>
          <w:rFonts w:ascii="黑体" w:eastAsia="黑体" w:hAnsi="黑体" w:cs="Times New Roman" w:hint="eastAsia"/>
          <w:sz w:val="32"/>
          <w:szCs w:val="32"/>
        </w:rPr>
        <w:t>202</w:t>
      </w:r>
      <w:r w:rsidR="002731D0">
        <w:rPr>
          <w:rFonts w:ascii="黑体" w:eastAsia="黑体" w:hAnsi="黑体" w:cs="Times New Roman" w:hint="eastAsia"/>
          <w:sz w:val="32"/>
          <w:szCs w:val="32"/>
        </w:rPr>
        <w:t>1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年度政府债券还本付息情况</w:t>
      </w:r>
    </w:p>
    <w:p w:rsidR="00DA36DC" w:rsidRPr="00C03898" w:rsidRDefault="00DA36DC" w:rsidP="00DA36DC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2731D0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925</w:t>
      </w:r>
      <w:r w:rsidR="00502725">
        <w:rPr>
          <w:rFonts w:ascii="方正仿宋_GBK" w:eastAsia="方正仿宋_GBK" w:hAnsi="Times New Roman" w:cs="Times New Roman" w:hint="eastAsia"/>
          <w:sz w:val="32"/>
          <w:szCs w:val="32"/>
        </w:rPr>
        <w:t>4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321</w:t>
      </w:r>
      <w:r w:rsidR="007C251F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71</w:t>
      </w:r>
      <w:r w:rsidR="007C251F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.25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</w:t>
      </w:r>
      <w:r w:rsidR="00647555">
        <w:rPr>
          <w:rFonts w:ascii="方正仿宋_GBK" w:eastAsia="方正仿宋_GBK" w:hAnsi="Times New Roman" w:cs="Times New Roman" w:hint="eastAsia"/>
          <w:sz w:val="32"/>
          <w:szCs w:val="32"/>
        </w:rPr>
        <w:t>604</w:t>
      </w:r>
      <w:r w:rsidR="00502725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DA36DC" w:rsidRPr="00C03898" w:rsidRDefault="00DA36DC" w:rsidP="00DA36DC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（一）一般债券还本付息情况。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Pr="00F619D4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876</w:t>
      </w:r>
      <w:r w:rsidR="00502725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bookmarkStart w:id="0" w:name="_GoBack"/>
      <w:bookmarkEnd w:id="0"/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 w:rsidRPr="00F619D4">
        <w:rPr>
          <w:rFonts w:ascii="方正仿宋_GBK" w:eastAsia="方正仿宋_GBK" w:hAnsi="Times New Roman" w:cs="Times New Roman"/>
          <w:sz w:val="32"/>
          <w:szCs w:val="32"/>
        </w:rPr>
        <w:t>0.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321</w:t>
      </w:r>
      <w:r w:rsidR="00502725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 w:rsidR="00466F4B">
        <w:rPr>
          <w:rFonts w:ascii="方正仿宋_GBK" w:eastAsia="方正仿宋_GBK" w:hAnsi="Times New Roman" w:cs="Times New Roman"/>
          <w:sz w:val="32"/>
          <w:szCs w:val="32"/>
        </w:rPr>
        <w:t>0.0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711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.25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554</w:t>
      </w:r>
      <w:r w:rsidR="00502725">
        <w:rPr>
          <w:rFonts w:ascii="方正仿宋_GBK" w:eastAsia="方正仿宋_GBK" w:hAnsi="Times New Roman" w:cs="Times New Roman" w:hint="eastAsia"/>
          <w:sz w:val="32"/>
          <w:szCs w:val="32"/>
        </w:rPr>
        <w:t>9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DA36DC" w:rsidP="00DA36DC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（二）专项债券还本付息情况。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Pr="00F619D4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493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</w:t>
      </w:r>
      <w:r w:rsidR="00466F4B">
        <w:rPr>
          <w:rFonts w:ascii="方正仿宋_GBK" w:eastAsia="方正仿宋_GBK" w:hAnsi="Times New Roman" w:cs="Times New Roman" w:hint="eastAsia"/>
          <w:sz w:val="32"/>
          <w:szCs w:val="32"/>
        </w:rPr>
        <w:t>493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E43095" w:rsidRPr="00C03898" w:rsidRDefault="00E43095" w:rsidP="00E43095">
      <w:pPr>
        <w:adjustRightInd w:val="0"/>
        <w:snapToGrid w:val="0"/>
        <w:spacing w:line="500" w:lineRule="exact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200" w:firstLine="616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lastRenderedPageBreak/>
        <w:t xml:space="preserve">附件: 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1.1-1 202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政府一般债务限额、余额情况表</w:t>
      </w:r>
    </w:p>
    <w:p w:rsidR="002C479C" w:rsidRPr="00C03898" w:rsidRDefault="00E43095" w:rsidP="000C704D">
      <w:pPr>
        <w:adjustRightInd w:val="0"/>
        <w:snapToGrid w:val="0"/>
        <w:spacing w:line="500" w:lineRule="exact"/>
        <w:ind w:firstLineChars="550" w:firstLine="1694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1-2 202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政府专项债务限额、余额情况表</w:t>
      </w:r>
    </w:p>
    <w:p w:rsidR="002C479C" w:rsidRPr="00C03898" w:rsidRDefault="00E43095" w:rsidP="000C704D">
      <w:pPr>
        <w:adjustRightInd w:val="0"/>
        <w:snapToGrid w:val="0"/>
        <w:spacing w:line="500" w:lineRule="exact"/>
        <w:ind w:firstLineChars="550" w:firstLine="1694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1-3 202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政府债务限额、余额（</w:t>
      </w:r>
      <w:proofErr w:type="gramStart"/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含一般</w:t>
      </w:r>
      <w:proofErr w:type="gramEnd"/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债务限额、余额和专项债务限额、余额）情况表</w:t>
      </w: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500" w:firstLine="1540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.2-1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 xml:space="preserve"> 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政府债券发行情况表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 xml:space="preserve">2-2 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政府债券发行情况明细表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2-3</w:t>
      </w:r>
      <w:r w:rsidR="00671783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 xml:space="preserve"> 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新增债券使用情况表</w:t>
      </w:r>
    </w:p>
    <w:p w:rsidR="002C479C" w:rsidRPr="00C03898" w:rsidRDefault="00C159ED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2-4 202</w:t>
      </w:r>
      <w:r w:rsidR="00C21E9D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还本付息决算情况表</w:t>
      </w:r>
    </w:p>
    <w:sectPr w:rsidR="002C479C" w:rsidRPr="00C03898" w:rsidSect="00C159ED">
      <w:footerReference w:type="even" r:id="rId8"/>
      <w:footerReference w:type="default" r:id="rId9"/>
      <w:pgSz w:w="11906" w:h="16838"/>
      <w:pgMar w:top="2098" w:right="1587" w:bottom="1871" w:left="1587" w:header="851" w:footer="1644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108" w:rsidRDefault="00A67108" w:rsidP="00600499">
      <w:r>
        <w:separator/>
      </w:r>
    </w:p>
  </w:endnote>
  <w:endnote w:type="continuationSeparator" w:id="0">
    <w:p w:rsidR="00A67108" w:rsidRDefault="00A67108" w:rsidP="0060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68235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600499" w:rsidRPr="00600499" w:rsidRDefault="005438F9" w:rsidP="00C159ED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600499">
          <w:rPr>
            <w:rFonts w:asciiTheme="minorEastAsia" w:hAnsiTheme="minorEastAsia"/>
            <w:sz w:val="28"/>
            <w:szCs w:val="28"/>
          </w:rPr>
          <w:fldChar w:fldCharType="begin"/>
        </w:r>
        <w:r w:rsidR="00600499" w:rsidRPr="0060049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600499">
          <w:rPr>
            <w:rFonts w:asciiTheme="minorEastAsia" w:hAnsiTheme="minorEastAsia"/>
            <w:sz w:val="28"/>
            <w:szCs w:val="28"/>
          </w:rPr>
          <w:fldChar w:fldCharType="separate"/>
        </w:r>
        <w:r w:rsidR="00C159ED" w:rsidRPr="00C159ED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C159ED">
          <w:rPr>
            <w:rFonts w:asciiTheme="minorEastAsia" w:hAnsiTheme="minorEastAsia"/>
            <w:noProof/>
            <w:sz w:val="28"/>
            <w:szCs w:val="28"/>
          </w:rPr>
          <w:t xml:space="preserve"> 4 -</w:t>
        </w:r>
        <w:r w:rsidRPr="0060049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50359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600499" w:rsidRPr="00600499" w:rsidRDefault="005438F9" w:rsidP="00C159ED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600499">
          <w:rPr>
            <w:rFonts w:asciiTheme="minorEastAsia" w:hAnsiTheme="minorEastAsia"/>
            <w:sz w:val="28"/>
            <w:szCs w:val="28"/>
          </w:rPr>
          <w:fldChar w:fldCharType="begin"/>
        </w:r>
        <w:r w:rsidR="00600499" w:rsidRPr="0060049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600499">
          <w:rPr>
            <w:rFonts w:asciiTheme="minorEastAsia" w:hAnsiTheme="minorEastAsia"/>
            <w:sz w:val="28"/>
            <w:szCs w:val="28"/>
          </w:rPr>
          <w:fldChar w:fldCharType="separate"/>
        </w:r>
        <w:r w:rsidR="00502725" w:rsidRPr="00502725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502725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0049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108" w:rsidRDefault="00A67108" w:rsidP="00600499">
      <w:r>
        <w:separator/>
      </w:r>
    </w:p>
  </w:footnote>
  <w:footnote w:type="continuationSeparator" w:id="0">
    <w:p w:rsidR="00A67108" w:rsidRDefault="00A67108" w:rsidP="00600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79C"/>
    <w:rsid w:val="00027D3D"/>
    <w:rsid w:val="000465C9"/>
    <w:rsid w:val="0004729D"/>
    <w:rsid w:val="000C704D"/>
    <w:rsid w:val="000D1731"/>
    <w:rsid w:val="000D7056"/>
    <w:rsid w:val="000E7018"/>
    <w:rsid w:val="00125E02"/>
    <w:rsid w:val="00204824"/>
    <w:rsid w:val="002731D0"/>
    <w:rsid w:val="002C479C"/>
    <w:rsid w:val="00411E55"/>
    <w:rsid w:val="00421AFF"/>
    <w:rsid w:val="00466F4B"/>
    <w:rsid w:val="004A22F1"/>
    <w:rsid w:val="00502725"/>
    <w:rsid w:val="0052787A"/>
    <w:rsid w:val="005438F9"/>
    <w:rsid w:val="00546157"/>
    <w:rsid w:val="00591471"/>
    <w:rsid w:val="00600499"/>
    <w:rsid w:val="00647555"/>
    <w:rsid w:val="00671783"/>
    <w:rsid w:val="006C5CC3"/>
    <w:rsid w:val="00785EA9"/>
    <w:rsid w:val="007C251F"/>
    <w:rsid w:val="00801579"/>
    <w:rsid w:val="008741DC"/>
    <w:rsid w:val="0099289A"/>
    <w:rsid w:val="009D7BEC"/>
    <w:rsid w:val="00A67108"/>
    <w:rsid w:val="00AF6C1C"/>
    <w:rsid w:val="00B03519"/>
    <w:rsid w:val="00B85DE3"/>
    <w:rsid w:val="00BF6861"/>
    <w:rsid w:val="00C01772"/>
    <w:rsid w:val="00C03898"/>
    <w:rsid w:val="00C159ED"/>
    <w:rsid w:val="00C21E9D"/>
    <w:rsid w:val="00C80058"/>
    <w:rsid w:val="00C81CA6"/>
    <w:rsid w:val="00DA36DC"/>
    <w:rsid w:val="00DA54BF"/>
    <w:rsid w:val="00E01B3A"/>
    <w:rsid w:val="00E43095"/>
    <w:rsid w:val="00E6482A"/>
    <w:rsid w:val="00E877AC"/>
    <w:rsid w:val="00F52304"/>
    <w:rsid w:val="00F62C92"/>
    <w:rsid w:val="01B36FE2"/>
    <w:rsid w:val="04AD2225"/>
    <w:rsid w:val="063F2F9D"/>
    <w:rsid w:val="090B4E5B"/>
    <w:rsid w:val="182373F8"/>
    <w:rsid w:val="18823C8F"/>
    <w:rsid w:val="1C460386"/>
    <w:rsid w:val="1D57227F"/>
    <w:rsid w:val="2AB37734"/>
    <w:rsid w:val="2FBE46FB"/>
    <w:rsid w:val="353C53B6"/>
    <w:rsid w:val="36B666B6"/>
    <w:rsid w:val="47B72475"/>
    <w:rsid w:val="4B080752"/>
    <w:rsid w:val="4DB47F12"/>
    <w:rsid w:val="50CE11ED"/>
    <w:rsid w:val="53013412"/>
    <w:rsid w:val="59E94415"/>
    <w:rsid w:val="5EBE204C"/>
    <w:rsid w:val="61CE0116"/>
    <w:rsid w:val="6541174B"/>
    <w:rsid w:val="692F2D63"/>
    <w:rsid w:val="6ACF7A08"/>
    <w:rsid w:val="6B080355"/>
    <w:rsid w:val="71827528"/>
    <w:rsid w:val="77BB7AC7"/>
    <w:rsid w:val="791768FB"/>
    <w:rsid w:val="7DB5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4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0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499"/>
    <w:rPr>
      <w:kern w:val="2"/>
      <w:sz w:val="18"/>
      <w:szCs w:val="18"/>
    </w:rPr>
  </w:style>
  <w:style w:type="paragraph" w:styleId="a5">
    <w:name w:val="Balloon Text"/>
    <w:basedOn w:val="a"/>
    <w:link w:val="Char1"/>
    <w:rsid w:val="00027D3D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7D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4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0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499"/>
    <w:rPr>
      <w:kern w:val="2"/>
      <w:sz w:val="18"/>
      <w:szCs w:val="18"/>
    </w:rPr>
  </w:style>
  <w:style w:type="paragraph" w:styleId="a5">
    <w:name w:val="Balloon Text"/>
    <w:basedOn w:val="a"/>
    <w:link w:val="Char1"/>
    <w:rsid w:val="00027D3D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7D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201</Words>
  <Characters>1152</Characters>
  <Application>Microsoft Office Word</Application>
  <DocSecurity>0</DocSecurity>
  <Lines>9</Lines>
  <Paragraphs>2</Paragraphs>
  <ScaleCrop>false</ScaleCrop>
  <Company>china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2022-09-16T03:18:00Z</cp:lastPrinted>
  <dcterms:created xsi:type="dcterms:W3CDTF">2021-07-28T09:41:00Z</dcterms:created>
  <dcterms:modified xsi:type="dcterms:W3CDTF">2022-09-16T03:35:00Z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